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C35B02">
        <w:trPr>
          <w:trHeight w:hRule="exact" w:val="1998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C35B02" w:rsidRDefault="00C35B02">
            <w:pPr>
              <w:spacing w:after="0" w:line="240" w:lineRule="auto"/>
              <w:jc w:val="both"/>
            </w:pPr>
          </w:p>
          <w:p w:rsidR="00C35B02" w:rsidRDefault="005B78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35B02">
        <w:trPr>
          <w:trHeight w:hRule="exact" w:val="138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5B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35B02">
        <w:trPr>
          <w:trHeight w:hRule="exact" w:val="277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5B02">
        <w:trPr>
          <w:trHeight w:hRule="exact" w:val="972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35B02" w:rsidRDefault="00C35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5B02">
        <w:trPr>
          <w:trHeight w:hRule="exact" w:val="277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5B02">
        <w:trPr>
          <w:trHeight w:hRule="exact" w:val="277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5B02">
        <w:trPr>
          <w:trHeight w:hRule="exact" w:val="1135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Социально-экономическая политика государства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35B02">
        <w:trPr>
          <w:trHeight w:hRule="exact" w:val="1125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5B0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C35B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155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35B0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5B02" w:rsidRDefault="00C35B0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124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C35B02">
        <w:trPr>
          <w:trHeight w:hRule="exact" w:val="848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2228"/>
        </w:trPr>
        <w:tc>
          <w:tcPr>
            <w:tcW w:w="143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710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1419" w:type="dxa"/>
          </w:tcPr>
          <w:p w:rsidR="00C35B02" w:rsidRDefault="00C35B02"/>
        </w:tc>
        <w:tc>
          <w:tcPr>
            <w:tcW w:w="851" w:type="dxa"/>
          </w:tcPr>
          <w:p w:rsidR="00C35B02" w:rsidRDefault="00C35B02"/>
        </w:tc>
        <w:tc>
          <w:tcPr>
            <w:tcW w:w="285" w:type="dxa"/>
          </w:tcPr>
          <w:p w:rsidR="00C35B02" w:rsidRDefault="00C35B02"/>
        </w:tc>
        <w:tc>
          <w:tcPr>
            <w:tcW w:w="1277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  <w:tc>
          <w:tcPr>
            <w:tcW w:w="2836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143" w:type="dxa"/>
          </w:tcPr>
          <w:p w:rsidR="00C35B02" w:rsidRDefault="00C35B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5B02">
        <w:trPr>
          <w:trHeight w:hRule="exact" w:val="138"/>
        </w:trPr>
        <w:tc>
          <w:tcPr>
            <w:tcW w:w="143" w:type="dxa"/>
          </w:tcPr>
          <w:p w:rsidR="00C35B02" w:rsidRDefault="00C35B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1666"/>
        </w:trPr>
        <w:tc>
          <w:tcPr>
            <w:tcW w:w="143" w:type="dxa"/>
          </w:tcPr>
          <w:p w:rsidR="00C35B02" w:rsidRDefault="00C35B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35B02" w:rsidRDefault="00C35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35B02" w:rsidRDefault="00C35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5B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5B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5B02">
        <w:trPr>
          <w:trHeight w:hRule="exact" w:val="555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5B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«Социально- экономическая политика государства» в течение 2022/2023 учебного года: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 согласовании со всеми участниками образовательного процесса.</w:t>
            </w:r>
          </w:p>
        </w:tc>
      </w:tr>
      <w:tr w:rsidR="00C35B02">
        <w:trPr>
          <w:trHeight w:hRule="exact" w:val="138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К.М.04.ДВ.01.02 «Социально-экономическая политика государства».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C35B02">
        <w:trPr>
          <w:trHeight w:hRule="exact" w:val="138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«Социально-экономическая политика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тельность в сфере экономического законодательства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основные направления и приоритеты государственной политики в сфере законодательства о государственном регулировании 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 планировании 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правила формирования, предоставления и 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из федерального бюджета бюджетам субъектов Российской Федерации</w:t>
            </w:r>
          </w:p>
        </w:tc>
      </w:tr>
      <w:tr w:rsidR="00C35B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методы и правила консолидации финансовой отчетности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требования к нормативным правовым актам, муниципальным правовым актам, регулирующим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(муни-ципальным)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формирования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C35B0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правила осуществления главными распорядителями (распорядите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C35B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знать правила принятия решений о предоставлении субсидии из федерального бюджета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C35B02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знать правила осуществлен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капитальных вложений в объекты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собственности Российской Федерации за счет средств федерального бюджета</w:t>
            </w:r>
          </w:p>
        </w:tc>
      </w:tr>
      <w:tr w:rsidR="00C35B0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знать порядок принятия решения о предоставлении бюджетных инвестиций юридическим лицам, не являющимся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порядок принятия решений о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-доставлении из федерального бюджета субсидий государственным корпо-рациям (компаниям), публично правовым компаниям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знать общие требования к нормативным правовым актам и муниципальным правовым актам, устанавливающим порядок предоставления грантов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субсидий, в том числе предоставляемых на конкурсной основе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знать основные направления и приоритеты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приоритеты государственной политики в сфере валютного регулирования и валютного контроля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знать основные направления и приоритеты государственной политики в сфере организации страхового дела 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политики в сфере законодательства о труде, социального обеспечения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знать основные направления и приоритеты государственной политики в сфере законодательства здравоохранения, образования, науки 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уметь применять на практике правила формирования, предоставления и распределения субсидий из федерального бюджета 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уметь применять на практике методы и правила консолидации финансовой отчетности</w:t>
            </w:r>
          </w:p>
        </w:tc>
      </w:tr>
      <w:tr w:rsidR="00C35B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ПК-4.31 уметь применять на практике требования к нормативным правовым актам, муниципальным правовым актам, регулирующим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уметь применять на практике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уметь применять на практике порядок формирования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C35B02">
        <w:trPr>
          <w:trHeight w:hRule="exact" w:val="14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уметь применять в профессиональной деятельности правила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фонда Российской Федерации), главными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C35B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ПК-4.35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едвижимого имущества в государственную собственность Российской Федерации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бюджета</w:t>
            </w:r>
          </w:p>
        </w:tc>
      </w:tr>
      <w:tr w:rsidR="00C35B02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ПК-4.37 уметь применять в профессиональной деятельности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уметь применять в профессиональной деятельности порядок принятия решений о предоставлении из федерального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джета субсидий государственным корпорациям (компаниям), публично-правовым компаниям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ПК-4.40 уметь применять в профессиональной деятельности инструменты государственной политики в сфере банковской деятельности, рынка ценных бумаг, национальной платежной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ПК-4.41 уметь применять в профессиональной деятельности инструменты государственной политики в сфере валютного регулирования и валютного контроля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уметь применять в профессиональной деятельности инструменты государственной политики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страхового дела 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ПК-4.45 уметь применять в профессиональной деятельности инструменты государственной политики в сфере законодательства о труде, социального обеспечения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ПК-4.50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нормативно-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ПК-4.51 владеть навыками применения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ПК-4.52 владеть навыками применения на практике правил формирования, предоставления и распределения субсидий из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бюджета бюджетам субъектов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ПК-4.53 владеть навыками применения на практике методов и правил консолидации финансовой отчетности</w:t>
            </w:r>
          </w:p>
        </w:tc>
      </w:tr>
      <w:tr w:rsidR="00C35B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ПК-4.54 владеть навыками применения в профессиональной деятельности требований к нормативным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 актам, муниципальным правовым актам, регулирующим предоставление субсидий юридическим лицам (за исключением субсидий государствен- ным (муниципальным) учреждениям), индивидуальным предпринимателям, а также физическим лицам - производителям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работ, услуг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применения в профессиональной деятельности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иципальными) учреждениями</w:t>
            </w:r>
          </w:p>
        </w:tc>
      </w:tr>
      <w:tr w:rsidR="00C35B0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ПК-4.56 владеть навыками применения в профессиональной дея-тельности порядка фор-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мирования государственного задания на оказание государственных услуг (выполнение работ) в отношении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и финансового обеспечения выполнения государственного зада-ния</w:t>
            </w:r>
          </w:p>
        </w:tc>
      </w:tr>
      <w:tr w:rsidR="00C35B0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ПК-4.57 владеть навыками применения в профессиональной деятельности правил осуществления главными распорядителями (распорядителями) средств федерального бюджета (бюджета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вне-бюджетного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C35B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ПК-4.58 владеть навыками применения в профессиональной деятельности правил принятия решений о предоставлении субсидии из федерального бюджета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C35B02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навыками применения в профессиональной деятельности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за счет средств федерального бюджета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(компаниям), публично- правовым компа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ПК-4.62 владеть навыками применения в профессиональной деятельности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основе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ПК-4.63 владеть навыками применения в профессиональной деятельности инструментов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ПК-4.64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валютного регулирования и валютного контроля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ПК-4.65 владеть навыками применения в профессиональной деятельности инструментов государственной политики в сфере организации страхово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дела в Российской Федерации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ПК-4.68 владеть навыками применения в профессиональной деятельности инструментов государственной политики в сфере законодательства о труде, социального обеспечения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ПК-4.69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законодательства здравоохранения, образования, науки и культуры</w:t>
            </w:r>
          </w:p>
        </w:tc>
      </w:tr>
      <w:tr w:rsidR="00C35B02">
        <w:trPr>
          <w:trHeight w:hRule="exact" w:val="277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5B02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5B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методики разработки стратегии действий для выявления и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ситуации, вырабатывать стратегию действий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аргументации стратегии действий проблемной ситуации на основе системного подхода</w:t>
            </w:r>
          </w:p>
        </w:tc>
      </w:tr>
      <w:tr w:rsidR="00C35B0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C35B02">
        <w:trPr>
          <w:trHeight w:hRule="exact" w:val="416"/>
        </w:trPr>
        <w:tc>
          <w:tcPr>
            <w:tcW w:w="3970" w:type="dxa"/>
          </w:tcPr>
          <w:p w:rsidR="00C35B02" w:rsidRDefault="00C35B02"/>
        </w:tc>
        <w:tc>
          <w:tcPr>
            <w:tcW w:w="3828" w:type="dxa"/>
          </w:tcPr>
          <w:p w:rsidR="00C35B02" w:rsidRDefault="00C35B02"/>
        </w:tc>
        <w:tc>
          <w:tcPr>
            <w:tcW w:w="852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35B0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«Социально-экономическая политика государства»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35B02">
        <w:trPr>
          <w:trHeight w:hRule="exact" w:val="138"/>
        </w:trPr>
        <w:tc>
          <w:tcPr>
            <w:tcW w:w="3970" w:type="dxa"/>
          </w:tcPr>
          <w:p w:rsidR="00C35B02" w:rsidRDefault="00C35B02"/>
        </w:tc>
        <w:tc>
          <w:tcPr>
            <w:tcW w:w="3828" w:type="dxa"/>
          </w:tcPr>
          <w:p w:rsidR="00C35B02" w:rsidRDefault="00C35B02"/>
        </w:tc>
        <w:tc>
          <w:tcPr>
            <w:tcW w:w="852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5B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C35B02"/>
        </w:tc>
      </w:tr>
      <w:tr w:rsidR="00C35B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C35B02"/>
        </w:tc>
      </w:tr>
      <w:tr w:rsidR="00C35B0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C35B02" w:rsidRDefault="005B78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  <w:p w:rsidR="00C35B02" w:rsidRDefault="005B78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государственным и </w:t>
            </w:r>
            <w:r>
              <w:rPr>
                <w:rFonts w:ascii="Times New Roman" w:hAnsi="Times New Roman" w:cs="Times New Roman"/>
                <w:color w:val="000000"/>
              </w:rPr>
              <w:t>муниципальным имуществом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C35B02">
        <w:trPr>
          <w:trHeight w:hRule="exact" w:val="138"/>
        </w:trPr>
        <w:tc>
          <w:tcPr>
            <w:tcW w:w="3970" w:type="dxa"/>
          </w:tcPr>
          <w:p w:rsidR="00C35B02" w:rsidRDefault="00C35B02"/>
        </w:tc>
        <w:tc>
          <w:tcPr>
            <w:tcW w:w="3828" w:type="dxa"/>
          </w:tcPr>
          <w:p w:rsidR="00C35B02" w:rsidRDefault="00C35B02"/>
        </w:tc>
        <w:tc>
          <w:tcPr>
            <w:tcW w:w="852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</w:tr>
      <w:tr w:rsidR="00C35B0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5B02">
        <w:trPr>
          <w:trHeight w:hRule="exact" w:val="138"/>
        </w:trPr>
        <w:tc>
          <w:tcPr>
            <w:tcW w:w="3970" w:type="dxa"/>
          </w:tcPr>
          <w:p w:rsidR="00C35B02" w:rsidRDefault="00C35B02"/>
        </w:tc>
        <w:tc>
          <w:tcPr>
            <w:tcW w:w="3828" w:type="dxa"/>
          </w:tcPr>
          <w:p w:rsidR="00C35B02" w:rsidRDefault="00C35B02"/>
        </w:tc>
        <w:tc>
          <w:tcPr>
            <w:tcW w:w="852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5B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35B02">
        <w:trPr>
          <w:trHeight w:hRule="exact" w:val="138"/>
        </w:trPr>
        <w:tc>
          <w:tcPr>
            <w:tcW w:w="3970" w:type="dxa"/>
          </w:tcPr>
          <w:p w:rsidR="00C35B02" w:rsidRDefault="00C35B02"/>
        </w:tc>
        <w:tc>
          <w:tcPr>
            <w:tcW w:w="3828" w:type="dxa"/>
          </w:tcPr>
          <w:p w:rsidR="00C35B02" w:rsidRDefault="00C35B02"/>
        </w:tc>
        <w:tc>
          <w:tcPr>
            <w:tcW w:w="852" w:type="dxa"/>
          </w:tcPr>
          <w:p w:rsidR="00C35B02" w:rsidRDefault="00C35B02"/>
        </w:tc>
        <w:tc>
          <w:tcPr>
            <w:tcW w:w="993" w:type="dxa"/>
          </w:tcPr>
          <w:p w:rsidR="00C35B02" w:rsidRDefault="00C35B02"/>
        </w:tc>
      </w:tr>
      <w:tr w:rsidR="00C35B02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5B0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C35B02">
        <w:trPr>
          <w:trHeight w:hRule="exact" w:val="416"/>
        </w:trPr>
        <w:tc>
          <w:tcPr>
            <w:tcW w:w="5671" w:type="dxa"/>
          </w:tcPr>
          <w:p w:rsidR="00C35B02" w:rsidRDefault="00C35B02"/>
        </w:tc>
        <w:tc>
          <w:tcPr>
            <w:tcW w:w="1702" w:type="dxa"/>
          </w:tcPr>
          <w:p w:rsidR="00C35B02" w:rsidRDefault="00C35B02"/>
        </w:tc>
        <w:tc>
          <w:tcPr>
            <w:tcW w:w="1135" w:type="dxa"/>
          </w:tcPr>
          <w:p w:rsidR="00C35B02" w:rsidRDefault="00C35B02"/>
        </w:tc>
        <w:tc>
          <w:tcPr>
            <w:tcW w:w="1135" w:type="dxa"/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5B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Общие вопросы теории управления социально-экономическими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Устойчивое развитие социально- экономических систем: цели, задачи, проблемы, основные этапы формирования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Общие вопросы теории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5B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Устойчивое развитие социально- экономических систем: цели, задачи, проблемы,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формирования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5B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5B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5B02">
        <w:trPr>
          <w:trHeight w:hRule="exact" w:val="42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5B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5B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</w:tr>
      <w:tr w:rsidR="00C35B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  <w:tr w:rsidR="00C35B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понятий политической власти и государственного управления.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управление как система. Социальные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 и виды государственного управления: внутренние и внешние функции государства. Система государственного управления (субъекты и объекты системы государственного управления). Иерархические уровни государственного управления (метауровень,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акроуровень, микроуровень, региональный и локальный уровни государственного управления).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как важнейший элемент системы государственного управления. Проблемы классификации государственной политики и ее системные характеристики.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рминирующие факторы общей, внутренней и внешней среды системы государственного управления и их воздействие на государственную политику. Конституционные основы и правовая база государственной политики.</w:t>
            </w:r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Общие вопросы теории управления социально-экон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омическими системами</w:t>
            </w:r>
          </w:p>
        </w:tc>
      </w:tr>
      <w:tr w:rsidR="00C35B0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управления. Цели управления, дерево целей, специфика работы с целевой информацией, критерии эффективности и ограничения при достижении цели. Управленческие отношения и управление в сложных системах. Структуры и методы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социально экономическими системами (административно-организационные, экономические, социально-психологические и др.), специфику управления социальными и экономическими системами. Роль человека в управлении социальными и экономическими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решению социальных и экономических проблем управления. Функции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планирование,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тивное управление. Общество как социально-экономическая система. Социальная структура общества, социальные институты, их функции и взаимодействие. Связь социальных и экономических аспектов управления. Принципы и критерии формирования структур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экономических системах.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</w:tr>
      <w:tr w:rsidR="00C35B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сферы государственного и муниципального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управления, его общие и специальные функции. Муниципальное управление: общие и специальные функции.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прогноза и прогнозирования. Цели социально-экономических прогнозов. Порядок разработки прогнозов социально-экономическ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развития регионов. Структура прогноза.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анализ в системе государственного управления экономикой Этапы стратегического анализа. SWOT-анализ национальной экономики, муниципальных образований. Методология применения экономической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стратегическом анализе.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</w:tr>
      <w:tr w:rsidR="00C35B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 и характеристика государственного управления и регулирования социально-экономических систем.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методы, инструменты государственного регулирования и управления.</w:t>
            </w:r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</w:tr>
      <w:tr w:rsidR="00C35B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Государственной, национальной и публичной политики. Государственная  экономическая политика. Прямое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косвенное вмешательство в экономику. Государственная социальная политика. Государственная национальная политика. Государственная экологическая политика.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безопасности. Понятия жесткой и мягкой безопасности. Международна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политика государств. Участие других акторов публичной политики в формировании направлений государственной (публичной) политики.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Устойчивое развитие социально-экономических систем: цели, задачи, проблемы, основные этапы формирования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</w:p>
        </w:tc>
      </w:tr>
      <w:tr w:rsidR="00C35B02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устойчивого развития социально-экономических систем. Поддержание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несущей способности биосферы. Поддержание устойчивого состояния социально- экономической системы. Цели и задачи устойчивого развития. Проблемы обеспечения устойчивого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звития. Подходы к управлению устойчивым развитием. Становление и основные этапы формирования концепции устойчивого развития. Экономическая интерпретация устойчивости социально-экономического развития.</w:t>
            </w:r>
          </w:p>
        </w:tc>
      </w:tr>
      <w:tr w:rsidR="00C35B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5B02">
        <w:trPr>
          <w:trHeight w:hRule="exact" w:val="14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управление как система</w:t>
            </w:r>
          </w:p>
        </w:tc>
      </w:tr>
      <w:tr w:rsidR="00C35B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Сравнение понятий политической власти и государственного управления. Государственное управление как система.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государственного управления (субъекты и объекты системы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управления). Иерархические уровни государственного управления.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Конституционные основы и правовая база государственной политики. Направления внутренней и внешней политики по отраслям деятельности.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4.Государственное управление как политический ресурс.</w:t>
            </w:r>
          </w:p>
        </w:tc>
      </w:tr>
      <w:tr w:rsidR="00C35B02">
        <w:trPr>
          <w:trHeight w:hRule="exact" w:val="14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</w:tr>
      <w:tr w:rsidR="00C35B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 управления социально-экономическими процессами.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Государственное управления социально-экономическими процессами. Методы 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института. Формальные и неформальные институты. Виды институтов государственного управления СЭП.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Сущность, цели, виды экономической политики.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 этапы экономического развития. Основные цели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развития.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трудом и занятостью населения, его социально- экономическое значение.</w:t>
            </w:r>
          </w:p>
        </w:tc>
      </w:tr>
      <w:tr w:rsidR="00C35B02">
        <w:trPr>
          <w:trHeight w:hRule="exact" w:val="14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</w:tr>
      <w:tr w:rsidR="00C35B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понятий Государственной, национальной и публичной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 экономическая политика. Прямое и косвенное вмешательство в экономику. Государственная социальная политика. Государственная национальная политика. Государственная экологическая политика.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безопасности.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жесткой и мягкой безопасности. Международная политика государств. Участие других акторов публичной политики в формировании направлений государственной (публичной) политики.</w:t>
            </w:r>
          </w:p>
        </w:tc>
      </w:tr>
      <w:tr w:rsidR="00C35B02">
        <w:trPr>
          <w:trHeight w:hRule="exact" w:val="14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Устойчивое развитие социально-экономических систем: цели, задачи,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облемы, основные этапы формирования концепции</w:t>
            </w:r>
          </w:p>
        </w:tc>
      </w:tr>
      <w:tr w:rsidR="00C35B0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устойчивого развития социально-экономических систем.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эколого-экономической системы. Модель взаимодействия экономики и окружающей среды.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Потребность перехода к устойчивому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экономики.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Концептуальные положения модели устойчивого развития. Принципы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Декларации Рио-де-Жанейро. Программы по охране окружающей среде и устойчивому развитию.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Задачи, основные направления и этапы перехода России к устойчивому развитию.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формы реализации концепции устойчивого развития.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Основное уравнение материального баланса между экономикой и окружающей средой. Модель взаимодействия общества, экономики и окружающей среды.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 разновидности социо-эколого-экономически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систем. Виды их устойчивости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Количественные критерии устойчивого развития. Индексы и индикаторы устойчивого развития.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Экономические параметры устойчивого развития.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Социальные параметры устойчивого развития.</w:t>
            </w:r>
          </w:p>
        </w:tc>
      </w:tr>
      <w:tr w:rsidR="00C35B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теории управления социально-экономическими системами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5B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>
            <w:pPr>
              <w:spacing w:after="0" w:line="240" w:lineRule="auto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для самостоятельной работы обучающихся по дисциплине</w:t>
            </w:r>
          </w:p>
        </w:tc>
      </w:tr>
      <w:tr w:rsidR="00C35B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«Социально- экономическая политика государства» / Сергиенко О.В. – Омск: Изд-во Омской гуманитарной академии, 2022.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28.08.2017 (протокол заседания № 1), утвержденное приказом ректора от 28.08.2017 №37.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</w:tc>
      </w:tr>
      <w:tr w:rsidR="00C35B02">
        <w:trPr>
          <w:trHeight w:hRule="exact" w:val="138"/>
        </w:trPr>
        <w:tc>
          <w:tcPr>
            <w:tcW w:w="285" w:type="dxa"/>
          </w:tcPr>
          <w:p w:rsidR="00C35B02" w:rsidRDefault="00C35B02"/>
        </w:tc>
        <w:tc>
          <w:tcPr>
            <w:tcW w:w="9356" w:type="dxa"/>
          </w:tcPr>
          <w:p w:rsidR="00C35B02" w:rsidRDefault="00C35B02"/>
        </w:tc>
      </w:tr>
      <w:tr w:rsidR="00C35B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5B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C35B02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https://urait.ru/bcode/491911</w:t>
              </w:r>
            </w:hyperlink>
            <w:r>
              <w:t xml:space="preserve"> </w:t>
            </w:r>
          </w:p>
        </w:tc>
      </w:tr>
      <w:tr w:rsidR="00C35B02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https://urait.ru/bcode/493789</w:t>
              </w:r>
            </w:hyperlink>
            <w:r>
              <w:t xml:space="preserve"> </w:t>
            </w:r>
          </w:p>
        </w:tc>
      </w:tr>
      <w:tr w:rsidR="00C35B02">
        <w:trPr>
          <w:trHeight w:hRule="exact" w:val="277"/>
        </w:trPr>
        <w:tc>
          <w:tcPr>
            <w:tcW w:w="285" w:type="dxa"/>
          </w:tcPr>
          <w:p w:rsidR="00C35B02" w:rsidRDefault="00C35B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5B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  <w:tr w:rsidR="00C35B02">
        <w:trPr>
          <w:trHeight w:hRule="exact" w:val="201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C35B02"/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  <w:tr w:rsidR="00C35B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Гаман-Голутвина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Павлютенкова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https://urait.ru/bcode/474420</w:t>
              </w:r>
            </w:hyperlink>
            <w:r>
              <w:t xml:space="preserve"> 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5B0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5B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35B02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ормулы и графики.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 самостоятельно.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5B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 перечень программного обеспечения и информационных справочных систем</w:t>
            </w:r>
          </w:p>
        </w:tc>
      </w:tr>
      <w:tr w:rsidR="00C35B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35B02" w:rsidRDefault="00C35B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яемый офисный пакет с открытым исходным кодом LibreOffice 6.0.3.2 Stable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35B02" w:rsidRDefault="00C35B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ммуникационные технологии в образовании»</w:t>
            </w:r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35B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35B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5B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электронного обучения, дистанционных образовательных технологий;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учебных вопросов.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35B02">
        <w:trPr>
          <w:trHeight w:hRule="exact" w:val="277"/>
        </w:trPr>
        <w:tc>
          <w:tcPr>
            <w:tcW w:w="9640" w:type="dxa"/>
          </w:tcPr>
          <w:p w:rsidR="00C35B02" w:rsidRDefault="00C35B02"/>
        </w:tc>
      </w:tr>
      <w:tr w:rsidR="00C35B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5B02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</w:t>
            </w:r>
          </w:p>
        </w:tc>
      </w:tr>
    </w:tbl>
    <w:p w:rsidR="00C35B02" w:rsidRDefault="005B78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5B0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5B02" w:rsidRDefault="005B78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C35B02" w:rsidRDefault="00C35B02"/>
    <w:sectPr w:rsidR="00C35B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781A"/>
    <w:rsid w:val="00C35B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8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42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799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19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58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8624</Words>
  <Characters>49158</Characters>
  <Application>Microsoft Office Word</Application>
  <DocSecurity>0</DocSecurity>
  <Lines>409</Lines>
  <Paragraphs>115</Paragraphs>
  <ScaleCrop>false</ScaleCrop>
  <Company/>
  <LinksUpToDate>false</LinksUpToDate>
  <CharactersWithSpaces>57667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2022-2023_ФГОС3++2022_Маг-ЗФО-ГМУ(ЮО)(22)_plx_Социально-экономическая политика государства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